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1B1D7" w14:textId="42FB5047" w:rsidR="00AE6076" w:rsidRPr="00AE6076" w:rsidRDefault="00AE6076" w:rsidP="00967F1A">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r w:rsidRPr="00AE6076">
        <w:rPr>
          <w:rFonts w:ascii="inherit" w:eastAsia="Times New Roman" w:hAnsi="inherit" w:cs="Arial"/>
          <w:b/>
          <w:bCs/>
          <w:color w:val="393939"/>
          <w:kern w:val="0"/>
          <w:sz w:val="21"/>
          <w:szCs w:val="21"/>
          <w:bdr w:val="none" w:sz="0" w:space="0" w:color="auto" w:frame="1"/>
          <w:lang w:eastAsia="es-CO"/>
          <w14:ligatures w14:val="none"/>
        </w:rPr>
        <w:t>TESOROS DE COREA DEL SUR</w:t>
      </w:r>
    </w:p>
    <w:p w14:paraId="361D045C" w14:textId="77F8918F" w:rsidR="00346E53" w:rsidRDefault="00AE6076" w:rsidP="00967F1A">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r>
        <w:rPr>
          <w:rFonts w:ascii="inherit" w:eastAsia="Times New Roman" w:hAnsi="inherit" w:cs="Arial"/>
          <w:b/>
          <w:bCs/>
          <w:color w:val="393939"/>
          <w:kern w:val="0"/>
          <w:sz w:val="21"/>
          <w:szCs w:val="21"/>
          <w:bdr w:val="none" w:sz="0" w:space="0" w:color="auto" w:frame="1"/>
          <w:lang w:eastAsia="es-CO"/>
          <w14:ligatures w14:val="none"/>
        </w:rPr>
        <w:t>8</w:t>
      </w:r>
      <w:r w:rsidR="00346E53">
        <w:rPr>
          <w:rFonts w:ascii="inherit" w:eastAsia="Times New Roman" w:hAnsi="inherit" w:cs="Arial"/>
          <w:b/>
          <w:bCs/>
          <w:color w:val="393939"/>
          <w:kern w:val="0"/>
          <w:sz w:val="21"/>
          <w:szCs w:val="21"/>
          <w:bdr w:val="none" w:sz="0" w:space="0" w:color="auto" w:frame="1"/>
          <w:lang w:eastAsia="es-CO"/>
          <w14:ligatures w14:val="none"/>
        </w:rPr>
        <w:t xml:space="preserve"> Días </w:t>
      </w:r>
      <w:r>
        <w:rPr>
          <w:rFonts w:ascii="inherit" w:eastAsia="Times New Roman" w:hAnsi="inherit" w:cs="Arial"/>
          <w:b/>
          <w:bCs/>
          <w:color w:val="393939"/>
          <w:kern w:val="0"/>
          <w:sz w:val="21"/>
          <w:szCs w:val="21"/>
          <w:bdr w:val="none" w:sz="0" w:space="0" w:color="auto" w:frame="1"/>
          <w:lang w:eastAsia="es-CO"/>
          <w14:ligatures w14:val="none"/>
        </w:rPr>
        <w:t>7</w:t>
      </w:r>
      <w:r w:rsidR="00346E53">
        <w:rPr>
          <w:rFonts w:ascii="inherit" w:eastAsia="Times New Roman" w:hAnsi="inherit" w:cs="Arial"/>
          <w:b/>
          <w:bCs/>
          <w:color w:val="393939"/>
          <w:kern w:val="0"/>
          <w:sz w:val="21"/>
          <w:szCs w:val="21"/>
          <w:bdr w:val="none" w:sz="0" w:space="0" w:color="auto" w:frame="1"/>
          <w:lang w:eastAsia="es-CO"/>
          <w14:ligatures w14:val="none"/>
        </w:rPr>
        <w:t xml:space="preserve"> Noches</w:t>
      </w:r>
    </w:p>
    <w:p w14:paraId="1B2146EB" w14:textId="77777777" w:rsidR="00346E53" w:rsidRDefault="00346E53" w:rsidP="00967F1A">
      <w:pPr>
        <w:shd w:val="clear" w:color="auto" w:fill="FFFFFF"/>
        <w:spacing w:after="0" w:line="240" w:lineRule="auto"/>
        <w:jc w:val="both"/>
        <w:textAlignment w:val="baseline"/>
        <w:rPr>
          <w:rFonts w:ascii="inherit" w:eastAsia="Times New Roman" w:hAnsi="inherit" w:cs="Arial"/>
          <w:b/>
          <w:bCs/>
          <w:color w:val="393939"/>
          <w:kern w:val="0"/>
          <w:sz w:val="21"/>
          <w:szCs w:val="21"/>
          <w:bdr w:val="none" w:sz="0" w:space="0" w:color="auto" w:frame="1"/>
          <w:lang w:eastAsia="es-CO"/>
          <w14:ligatures w14:val="none"/>
        </w:rPr>
      </w:pPr>
    </w:p>
    <w:p w14:paraId="28A04E4A" w14:textId="2E3607A4" w:rsidR="00942E2B" w:rsidRPr="001A5674" w:rsidRDefault="00942E2B" w:rsidP="00942E2B">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1A5674">
        <w:rPr>
          <w:rFonts w:ascii="inherit" w:eastAsia="Times New Roman" w:hAnsi="inherit" w:cs="Arial"/>
          <w:b/>
          <w:bCs/>
          <w:color w:val="393939"/>
          <w:kern w:val="0"/>
          <w:sz w:val="21"/>
          <w:szCs w:val="21"/>
          <w:bdr w:val="none" w:sz="0" w:space="0" w:color="auto" w:frame="1"/>
          <w:lang w:eastAsia="es-CO"/>
          <w14:ligatures w14:val="none"/>
        </w:rPr>
        <w:t>Destinos: </w:t>
      </w:r>
      <w:r w:rsidRPr="00942E2B">
        <w:rPr>
          <w:rFonts w:ascii="inherit" w:eastAsia="Times New Roman" w:hAnsi="inherit" w:cs="Arial"/>
          <w:color w:val="393939"/>
          <w:kern w:val="0"/>
          <w:sz w:val="21"/>
          <w:szCs w:val="21"/>
          <w:bdr w:val="none" w:sz="0" w:space="0" w:color="auto" w:frame="1"/>
          <w:lang w:eastAsia="es-CO"/>
          <w14:ligatures w14:val="none"/>
        </w:rPr>
        <w:t>Séul</w:t>
      </w:r>
      <w:r>
        <w:rPr>
          <w:rFonts w:ascii="inherit" w:eastAsia="Times New Roman" w:hAnsi="inherit" w:cs="Arial"/>
          <w:color w:val="393939"/>
          <w:kern w:val="0"/>
          <w:sz w:val="21"/>
          <w:szCs w:val="21"/>
          <w:bdr w:val="none" w:sz="0" w:space="0" w:color="auto" w:frame="1"/>
          <w:lang w:eastAsia="es-CO"/>
          <w14:ligatures w14:val="none"/>
        </w:rPr>
        <w:t xml:space="preserve">, </w:t>
      </w:r>
      <w:r w:rsidRPr="00942E2B">
        <w:rPr>
          <w:rFonts w:ascii="inherit" w:eastAsia="Times New Roman" w:hAnsi="inherit" w:cs="Arial"/>
          <w:color w:val="393939"/>
          <w:kern w:val="0"/>
          <w:sz w:val="21"/>
          <w:szCs w:val="21"/>
          <w:bdr w:val="none" w:sz="0" w:space="0" w:color="auto" w:frame="1"/>
          <w:lang w:eastAsia="es-CO"/>
          <w14:ligatures w14:val="none"/>
        </w:rPr>
        <w:t>P.N. Monte Songnisan</w:t>
      </w:r>
      <w:r>
        <w:rPr>
          <w:rFonts w:ascii="inherit" w:eastAsia="Times New Roman" w:hAnsi="inherit" w:cs="Arial"/>
          <w:color w:val="393939"/>
          <w:kern w:val="0"/>
          <w:sz w:val="21"/>
          <w:szCs w:val="21"/>
          <w:bdr w:val="none" w:sz="0" w:space="0" w:color="auto" w:frame="1"/>
          <w:lang w:eastAsia="es-CO"/>
          <w14:ligatures w14:val="none"/>
        </w:rPr>
        <w:t>,</w:t>
      </w:r>
      <w:r w:rsidRPr="00942E2B">
        <w:rPr>
          <w:rFonts w:ascii="inherit" w:eastAsia="Times New Roman" w:hAnsi="inherit" w:cs="Arial"/>
          <w:color w:val="393939"/>
          <w:kern w:val="0"/>
          <w:sz w:val="21"/>
          <w:szCs w:val="21"/>
          <w:bdr w:val="none" w:sz="0" w:space="0" w:color="auto" w:frame="1"/>
          <w:lang w:eastAsia="es-CO"/>
          <w14:ligatures w14:val="none"/>
        </w:rPr>
        <w:t xml:space="preserve"> Daegu</w:t>
      </w:r>
      <w:r>
        <w:rPr>
          <w:rFonts w:ascii="inherit" w:eastAsia="Times New Roman" w:hAnsi="inherit" w:cs="Arial"/>
          <w:color w:val="393939"/>
          <w:kern w:val="0"/>
          <w:sz w:val="21"/>
          <w:szCs w:val="21"/>
          <w:bdr w:val="none" w:sz="0" w:space="0" w:color="auto" w:frame="1"/>
          <w:lang w:eastAsia="es-CO"/>
          <w14:ligatures w14:val="none"/>
        </w:rPr>
        <w:t xml:space="preserve">, </w:t>
      </w:r>
      <w:r w:rsidRPr="00942E2B">
        <w:rPr>
          <w:rFonts w:ascii="inherit" w:eastAsia="Times New Roman" w:hAnsi="inherit" w:cs="Arial"/>
          <w:color w:val="393939"/>
          <w:kern w:val="0"/>
          <w:sz w:val="21"/>
          <w:szCs w:val="21"/>
          <w:bdr w:val="none" w:sz="0" w:space="0" w:color="auto" w:frame="1"/>
          <w:lang w:eastAsia="es-CO"/>
          <w14:ligatures w14:val="none"/>
        </w:rPr>
        <w:t>Gyeongju</w:t>
      </w:r>
      <w:r>
        <w:rPr>
          <w:rFonts w:ascii="inherit" w:eastAsia="Times New Roman" w:hAnsi="inherit" w:cs="Arial"/>
          <w:color w:val="393939"/>
          <w:kern w:val="0"/>
          <w:sz w:val="21"/>
          <w:szCs w:val="21"/>
          <w:bdr w:val="none" w:sz="0" w:space="0" w:color="auto" w:frame="1"/>
          <w:lang w:eastAsia="es-CO"/>
          <w14:ligatures w14:val="none"/>
        </w:rPr>
        <w:t xml:space="preserve">, </w:t>
      </w:r>
      <w:r w:rsidRPr="00942E2B">
        <w:rPr>
          <w:rFonts w:ascii="inherit" w:eastAsia="Times New Roman" w:hAnsi="inherit" w:cs="Arial"/>
          <w:color w:val="393939"/>
          <w:kern w:val="0"/>
          <w:sz w:val="21"/>
          <w:szCs w:val="21"/>
          <w:bdr w:val="none" w:sz="0" w:space="0" w:color="auto" w:frame="1"/>
          <w:lang w:eastAsia="es-CO"/>
          <w14:ligatures w14:val="none"/>
        </w:rPr>
        <w:t>Busán</w:t>
      </w:r>
    </w:p>
    <w:p w14:paraId="0643463D" w14:textId="77777777" w:rsidR="00942E2B" w:rsidRDefault="00942E2B" w:rsidP="00AE6076">
      <w:pPr>
        <w:pStyle w:val="NormalWeb"/>
        <w:shd w:val="clear" w:color="auto" w:fill="FFFFFF"/>
        <w:spacing w:before="0" w:beforeAutospacing="0" w:after="0" w:afterAutospacing="0"/>
        <w:jc w:val="both"/>
        <w:textAlignment w:val="baseline"/>
        <w:rPr>
          <w:rStyle w:val="Textoennegrita"/>
          <w:rFonts w:ascii="inherit" w:eastAsiaTheme="majorEastAsia" w:hAnsi="inherit" w:cs="Arial"/>
          <w:color w:val="393939"/>
          <w:sz w:val="21"/>
          <w:szCs w:val="21"/>
          <w:bdr w:val="none" w:sz="0" w:space="0" w:color="auto" w:frame="1"/>
        </w:rPr>
      </w:pPr>
    </w:p>
    <w:p w14:paraId="4B1BA992" w14:textId="61EE1909" w:rsidR="00AE6076" w:rsidRDefault="00AE6076" w:rsidP="00AE6076">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1 Seúl</w:t>
      </w:r>
    </w:p>
    <w:p w14:paraId="7F451FCD" w14:textId="77777777" w:rsidR="00AE6076" w:rsidRDefault="00AE6076" w:rsidP="00AE6076">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Llegada y traslado al hotel. Resto del día libre. Alojamiento.</w:t>
      </w:r>
    </w:p>
    <w:p w14:paraId="19E1EC8B" w14:textId="77777777" w:rsidR="00AE6076" w:rsidRDefault="00AE6076" w:rsidP="00AE6076">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2 Seúl</w:t>
      </w:r>
    </w:p>
    <w:p w14:paraId="0B3C47B9" w14:textId="77777777" w:rsidR="00AE6076" w:rsidRDefault="00AE6076" w:rsidP="00AE6076">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Visita de medio día de la ciudad incluyendo el Palacio Changdeok y mercado Gwangjang que ha mantenido su historia y el encanto de un mercado tradicional. Posteriormente visita del Museo Nacional con una interesante colección de arte coreano, descansaremos en la zona de COEX Mall donde podremos disfrutar de la biblioteca Byeolmadang, continuación a la Torre de Seúl en el Mt. Namsan desde donde podremos admirar las mejores vistas de la ciudad. Regreso al hotel. Alojamiento.</w:t>
      </w:r>
    </w:p>
    <w:p w14:paraId="229832AA" w14:textId="77777777" w:rsidR="00AE6076" w:rsidRDefault="00AE6076" w:rsidP="00AE6076">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3 Seúl / P.N. Monte Songnisan / Daegu</w:t>
      </w:r>
    </w:p>
    <w:p w14:paraId="43DC6EE9" w14:textId="77777777" w:rsidR="00AE6076" w:rsidRDefault="00AE6076" w:rsidP="00AE6076">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Salida hacia Daegu. En ruta visita del Pueblo Folklórico, donde podremos admirar las casas y el estilo de vida tradicional de los siglos XVII y XIX. El pueblo es una reconstrucción de la Corea tradicional que incluye más de 250 estructuras, donde se puede entender la vida de los campesinos y los nobles de antaño. Continuación al P. N. de Songnisan donde visitaremos el templo Beopjusa, en el que se encuentra la estatua de Buda de mayor tamaño de Corea. Continuación hacia Daegu. Llegada y alojamiento.</w:t>
      </w:r>
    </w:p>
    <w:p w14:paraId="7A97C199" w14:textId="77777777" w:rsidR="00AE6076" w:rsidRDefault="00AE6076" w:rsidP="00AE6076">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4 Daegu / Gyeongju</w:t>
      </w:r>
    </w:p>
    <w:p w14:paraId="2AEB0C6F" w14:textId="77777777" w:rsidR="00AE6076" w:rsidRDefault="00AE6076" w:rsidP="00AE6076">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Visita del Museo de Medicina Oriental Yangnyeongsi, y del mercado Seomun. Salida hacia Gyeongju, considerada Patrimonio de la Humanidad por la Unesco, es conocida como el “Museo sin Muros” debido a sus tumbas reales y vestigios de palacios y fortalezas. Visita de la ciudad incluyendo el Observatorio Astronómico de Cheomseongdae construido en el año 647 y el Parque real de Tumuli. Alojamiento.</w:t>
      </w:r>
    </w:p>
    <w:p w14:paraId="1648CFED" w14:textId="77777777" w:rsidR="00AE6076" w:rsidRDefault="00AE6076" w:rsidP="00AE6076">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5 Gyeongju</w:t>
      </w:r>
    </w:p>
    <w:p w14:paraId="025D6329" w14:textId="77777777" w:rsidR="00AE6076" w:rsidRDefault="00AE6076" w:rsidP="00AE6076">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Visita del templo de Bulguksa. Veremos el templo de Seokguram Grotto, situado a los pies del Mt. Tohan. El templo alberga una estatua de gran tamaño de Buda considerada una de las cimas del arte búdico del Lejano Oriente. Visita del Buda de las cuatro caras, el Mausoleo Real de Gwaeneung y recorrido paisajístico hasta el Puerto de Guryongpo. Regreso a Gyeongju. Alojamiento.</w:t>
      </w:r>
    </w:p>
    <w:p w14:paraId="53B1C7E0" w14:textId="77777777" w:rsidR="00AE6076" w:rsidRDefault="00AE6076" w:rsidP="00AE6076">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6 Gyeongju / Busán</w:t>
      </w:r>
    </w:p>
    <w:p w14:paraId="664DCE1E" w14:textId="77777777" w:rsidR="00AE6076" w:rsidRDefault="00AE6076" w:rsidP="00AE6076">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Visita del templo budista de Unmoonsa (regentado por monjas) y continuación hacia Busán, situada al sur de la Península de Corea. Visita de la ciudad incluyendo la Torre de Busan situada en el parque Yongdusan que disfruta de excelentes vistas, el Mercado de Pescado de Jagalchi y la calle comercial de Nampodong. Alojamiento.</w:t>
      </w:r>
    </w:p>
    <w:p w14:paraId="51E93B66" w14:textId="77777777" w:rsidR="00AE6076" w:rsidRDefault="00AE6076" w:rsidP="00AE6076">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7 Busán / Seúl</w:t>
      </w:r>
    </w:p>
    <w:p w14:paraId="7B98A479" w14:textId="77777777" w:rsidR="00AE6076" w:rsidRDefault="00AE6076" w:rsidP="00AE6076">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Salida hacia Seúl. Resto del día libre. Alojamiento.</w:t>
      </w:r>
    </w:p>
    <w:p w14:paraId="29EAAFCB" w14:textId="77777777" w:rsidR="00AE6076" w:rsidRDefault="00AE6076" w:rsidP="00AE6076">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bdr w:val="none" w:sz="0" w:space="0" w:color="auto" w:frame="1"/>
        </w:rPr>
        <w:t>Día 8 Seúl </w:t>
      </w:r>
    </w:p>
    <w:p w14:paraId="2B66BFB6" w14:textId="77777777" w:rsidR="00AE6076" w:rsidRDefault="00AE6076" w:rsidP="00AE6076">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Desayuno. A la hora prevista traslado al aeropuerto.</w:t>
      </w:r>
    </w:p>
    <w:p w14:paraId="1FD56F1A" w14:textId="77777777" w:rsidR="00AE6076" w:rsidRDefault="00AE6076" w:rsidP="00AE6076">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u w:val="single"/>
          <w:bdr w:val="none" w:sz="0" w:space="0" w:color="auto" w:frame="1"/>
        </w:rPr>
        <w:t>OBSERVACIONES</w:t>
      </w:r>
    </w:p>
    <w:p w14:paraId="5A1404F2" w14:textId="77777777" w:rsidR="00AE6076" w:rsidRDefault="00AE6076" w:rsidP="00AE6076">
      <w:pPr>
        <w:pStyle w:val="NormalWeb"/>
        <w:shd w:val="clear" w:color="auto" w:fill="FFFFFF"/>
        <w:spacing w:before="0" w:beforeAutospacing="0" w:after="150" w:afterAutospacing="0"/>
        <w:jc w:val="both"/>
        <w:textAlignment w:val="baseline"/>
        <w:rPr>
          <w:rFonts w:ascii="Arial" w:hAnsi="Arial" w:cs="Arial"/>
          <w:color w:val="393939"/>
          <w:sz w:val="21"/>
          <w:szCs w:val="21"/>
        </w:rPr>
      </w:pPr>
      <w:r>
        <w:rPr>
          <w:rFonts w:ascii="Arial" w:hAnsi="Arial" w:cs="Arial"/>
          <w:color w:val="393939"/>
          <w:sz w:val="21"/>
          <w:szCs w:val="21"/>
        </w:rPr>
        <w:t xml:space="preserve">El circuito consta de guías multilingües, entre ellos de habla hispana (se unirán en destino con más personas de diferentes nacionalidades). Las explicaciones se darán siempre durante las visitas, nunca en los transportes.   Durante los meses de abril y octubre, guía multilingüe de </w:t>
      </w:r>
      <w:r>
        <w:rPr>
          <w:rFonts w:ascii="Arial" w:hAnsi="Arial" w:cs="Arial"/>
          <w:color w:val="393939"/>
          <w:sz w:val="21"/>
          <w:szCs w:val="21"/>
        </w:rPr>
        <w:lastRenderedPageBreak/>
        <w:t>habla hispana, sujeto a disponibilidad.El traslado de regreso de Busán a Seúl se realizará en autobús o tren, según el número de pasajeros.</w:t>
      </w:r>
    </w:p>
    <w:p w14:paraId="0623D93C" w14:textId="77777777" w:rsidR="00AE6076" w:rsidRDefault="00AE6076" w:rsidP="00AE6076">
      <w:pPr>
        <w:pStyle w:val="NormalWeb"/>
        <w:shd w:val="clear" w:color="auto" w:fill="FFFFFF"/>
        <w:spacing w:before="0" w:beforeAutospacing="0" w:after="0" w:afterAutospacing="0"/>
        <w:jc w:val="both"/>
        <w:textAlignment w:val="baseline"/>
        <w:rPr>
          <w:rStyle w:val="Textoennegrita"/>
          <w:rFonts w:ascii="inherit" w:eastAsiaTheme="majorEastAsia" w:hAnsi="inherit" w:cs="Arial"/>
          <w:color w:val="393939"/>
          <w:sz w:val="21"/>
          <w:szCs w:val="21"/>
          <w:u w:val="single"/>
          <w:bdr w:val="none" w:sz="0" w:space="0" w:color="auto" w:frame="1"/>
        </w:rPr>
      </w:pPr>
    </w:p>
    <w:p w14:paraId="4D0EA336" w14:textId="7C73EBA3" w:rsidR="00AE6076" w:rsidRDefault="00AE6076" w:rsidP="00AE6076">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Style w:val="Textoennegrita"/>
          <w:rFonts w:ascii="inherit" w:eastAsiaTheme="majorEastAsia" w:hAnsi="inherit" w:cs="Arial"/>
          <w:color w:val="393939"/>
          <w:sz w:val="21"/>
          <w:szCs w:val="21"/>
          <w:u w:val="single"/>
          <w:bdr w:val="none" w:sz="0" w:space="0" w:color="auto" w:frame="1"/>
        </w:rPr>
        <w:t>MUY IMPORTANTE</w:t>
      </w:r>
    </w:p>
    <w:p w14:paraId="46EA59F1" w14:textId="77777777" w:rsidR="00AE6076" w:rsidRDefault="00AE6076" w:rsidP="00AE6076">
      <w:pPr>
        <w:pStyle w:val="NormalWeb"/>
        <w:shd w:val="clear" w:color="auto" w:fill="FFFFFF"/>
        <w:spacing w:before="0" w:beforeAutospacing="0" w:after="0" w:afterAutospacing="0"/>
        <w:jc w:val="both"/>
        <w:textAlignment w:val="baseline"/>
        <w:rPr>
          <w:rFonts w:ascii="Arial" w:hAnsi="Arial" w:cs="Arial"/>
          <w:color w:val="393939"/>
          <w:sz w:val="21"/>
          <w:szCs w:val="21"/>
        </w:rPr>
      </w:pPr>
      <w:r>
        <w:rPr>
          <w:rFonts w:ascii="Arial" w:hAnsi="Arial" w:cs="Arial"/>
          <w:color w:val="393939"/>
          <w:sz w:val="21"/>
          <w:szCs w:val="21"/>
        </w:rPr>
        <w:t>El itinerario corresponde a salidas de 2025.Las habitaciones del monasterio de Samhwasa y Woljeongsa son compartidas con pasajeros del mismo sexo, ya que el monasterio exige separación entre hombres y mujeres y no disponen de baño privado.No hay habitaciones triples disponibles. Corea exige realizar las reservas mínimo 50 días antes de la fecha de salida del circuito.</w:t>
      </w:r>
    </w:p>
    <w:p w14:paraId="28E5C197" w14:textId="27894EF0" w:rsidR="00AE6076" w:rsidRPr="00AE6076" w:rsidRDefault="00AE6076" w:rsidP="00AE6076">
      <w:pPr>
        <w:pStyle w:val="NormalWeb"/>
        <w:shd w:val="clear" w:color="auto" w:fill="FFFFFF"/>
        <w:spacing w:before="0" w:beforeAutospacing="0" w:after="0" w:afterAutospacing="0"/>
        <w:jc w:val="both"/>
        <w:textAlignment w:val="baseline"/>
        <w:rPr>
          <w:rFonts w:ascii="Arial" w:hAnsi="Arial" w:cs="Arial"/>
          <w:color w:val="393939"/>
          <w:sz w:val="21"/>
          <w:szCs w:val="21"/>
        </w:rPr>
      </w:pPr>
      <w:r w:rsidRPr="00AE6076">
        <w:rPr>
          <w:rFonts w:ascii="Arial" w:hAnsi="Arial" w:cs="Arial"/>
          <w:color w:val="393939"/>
          <w:sz w:val="21"/>
          <w:szCs w:val="21"/>
        </w:rPr>
        <w:t>Vuelos:</w:t>
      </w:r>
    </w:p>
    <w:p w14:paraId="1455EA3F" w14:textId="77777777" w:rsidR="00D04568" w:rsidRDefault="00AE6076" w:rsidP="00AE6076">
      <w:pPr>
        <w:pStyle w:val="NormalWeb"/>
        <w:shd w:val="clear" w:color="auto" w:fill="FFFFFF"/>
        <w:spacing w:before="0" w:beforeAutospacing="0" w:after="0"/>
        <w:jc w:val="both"/>
        <w:textAlignment w:val="baseline"/>
        <w:rPr>
          <w:rFonts w:ascii="Arial" w:hAnsi="Arial" w:cs="Arial"/>
          <w:color w:val="393939"/>
          <w:sz w:val="21"/>
          <w:szCs w:val="21"/>
        </w:rPr>
      </w:pPr>
      <w:r w:rsidRPr="00AE6076">
        <w:rPr>
          <w:rFonts w:ascii="Arial" w:hAnsi="Arial" w:cs="Arial"/>
          <w:color w:val="393939"/>
          <w:sz w:val="21"/>
          <w:szCs w:val="21"/>
        </w:rPr>
        <w:t>(los siguientes vuelos no están incluidos y deben cumplir con las siguientes condiciones horarias de cara a evitar modificaciones en el itinerario y visitas, así como posibles suplementos)</w:t>
      </w:r>
    </w:p>
    <w:p w14:paraId="5CE264DF" w14:textId="5272ACA4" w:rsidR="00AE6076" w:rsidRDefault="00AE6076" w:rsidP="00AE6076">
      <w:pPr>
        <w:pStyle w:val="NormalWeb"/>
        <w:shd w:val="clear" w:color="auto" w:fill="FFFFFF"/>
        <w:spacing w:before="0" w:beforeAutospacing="0" w:after="0"/>
        <w:jc w:val="both"/>
        <w:textAlignment w:val="baseline"/>
        <w:rPr>
          <w:rFonts w:ascii="Arial" w:hAnsi="Arial" w:cs="Arial"/>
          <w:color w:val="393939"/>
          <w:sz w:val="21"/>
          <w:szCs w:val="21"/>
        </w:rPr>
      </w:pPr>
      <w:r>
        <w:rPr>
          <w:rFonts w:ascii="Arial" w:hAnsi="Arial" w:cs="Arial"/>
          <w:color w:val="393939"/>
          <w:sz w:val="21"/>
          <w:szCs w:val="21"/>
        </w:rPr>
        <w:t xml:space="preserve"> </w:t>
      </w:r>
      <w:r w:rsidRPr="00AE6076">
        <w:rPr>
          <w:rFonts w:ascii="Arial" w:hAnsi="Arial" w:cs="Arial"/>
          <w:color w:val="393939"/>
          <w:sz w:val="21"/>
          <w:szCs w:val="21"/>
        </w:rPr>
        <w:t>Llegada a Seúl (ICN/GMP).</w:t>
      </w:r>
      <w:r w:rsidR="00D04568">
        <w:rPr>
          <w:rFonts w:ascii="Arial" w:hAnsi="Arial" w:cs="Arial"/>
          <w:color w:val="393939"/>
          <w:sz w:val="21"/>
          <w:szCs w:val="21"/>
        </w:rPr>
        <w:t xml:space="preserve"> </w:t>
      </w:r>
      <w:r w:rsidRPr="00AE6076">
        <w:rPr>
          <w:rFonts w:ascii="Arial" w:hAnsi="Arial" w:cs="Arial"/>
          <w:color w:val="393939"/>
          <w:sz w:val="21"/>
          <w:szCs w:val="21"/>
        </w:rPr>
        <w:t>Salida desde Seúl (ICN/GMP).</w:t>
      </w:r>
    </w:p>
    <w:p w14:paraId="09865173" w14:textId="77777777" w:rsidR="00AE6076" w:rsidRDefault="00AE6076" w:rsidP="00AE6076">
      <w:pPr>
        <w:pStyle w:val="NormalWeb"/>
        <w:shd w:val="clear" w:color="auto" w:fill="FFFFFF"/>
        <w:spacing w:before="0" w:beforeAutospacing="0" w:after="0" w:afterAutospacing="0"/>
        <w:jc w:val="both"/>
        <w:textAlignment w:val="baseline"/>
        <w:rPr>
          <w:rFonts w:ascii="Arial" w:hAnsi="Arial" w:cs="Arial"/>
          <w:color w:val="393939"/>
          <w:sz w:val="21"/>
          <w:szCs w:val="21"/>
        </w:rPr>
      </w:pPr>
    </w:p>
    <w:p w14:paraId="49B5BB8F" w14:textId="77777777" w:rsidR="00AE6076" w:rsidRDefault="00AE6076" w:rsidP="00AE6076">
      <w:pPr>
        <w:pStyle w:val="NormalWeb"/>
        <w:shd w:val="clear" w:color="auto" w:fill="FFFFFF"/>
        <w:spacing w:before="0" w:beforeAutospacing="0" w:after="150" w:afterAutospacing="0"/>
        <w:jc w:val="both"/>
        <w:textAlignment w:val="baseline"/>
        <w:rPr>
          <w:rFonts w:ascii="Arial" w:hAnsi="Arial" w:cs="Arial"/>
          <w:color w:val="393939"/>
          <w:sz w:val="21"/>
          <w:szCs w:val="21"/>
        </w:rPr>
      </w:pPr>
    </w:p>
    <w:p w14:paraId="1924C2DC" w14:textId="4BC0FE2A" w:rsidR="00346E53" w:rsidRPr="00346E53" w:rsidRDefault="00346E53" w:rsidP="00346E53">
      <w:pPr>
        <w:shd w:val="clear" w:color="auto" w:fill="FFFFFF"/>
        <w:spacing w:after="0" w:line="240" w:lineRule="auto"/>
        <w:jc w:val="center"/>
        <w:textAlignment w:val="baseline"/>
        <w:rPr>
          <w:rFonts w:ascii="Arial" w:eastAsia="Times New Roman" w:hAnsi="Arial" w:cs="Arial"/>
          <w:b/>
          <w:bCs/>
          <w:color w:val="77206D" w:themeColor="accent5" w:themeShade="BF"/>
          <w:kern w:val="0"/>
          <w:sz w:val="32"/>
          <w:szCs w:val="32"/>
          <w:lang w:eastAsia="es-CO"/>
          <w14:ligatures w14:val="none"/>
        </w:rPr>
      </w:pPr>
      <w:r w:rsidRPr="00346E53">
        <w:rPr>
          <w:rFonts w:ascii="Arial" w:eastAsia="Times New Roman" w:hAnsi="Arial" w:cs="Arial"/>
          <w:b/>
          <w:bCs/>
          <w:color w:val="77206D" w:themeColor="accent5" w:themeShade="BF"/>
          <w:kern w:val="0"/>
          <w:sz w:val="32"/>
          <w:szCs w:val="32"/>
          <w:lang w:eastAsia="es-CO"/>
          <w14:ligatures w14:val="none"/>
        </w:rPr>
        <w:t xml:space="preserve">DESDE USD </w:t>
      </w:r>
      <w:r w:rsidR="00AE6076">
        <w:rPr>
          <w:rFonts w:ascii="Arial" w:eastAsia="Times New Roman" w:hAnsi="Arial" w:cs="Arial"/>
          <w:b/>
          <w:bCs/>
          <w:color w:val="77206D" w:themeColor="accent5" w:themeShade="BF"/>
          <w:kern w:val="0"/>
          <w:sz w:val="32"/>
          <w:szCs w:val="32"/>
          <w:lang w:eastAsia="es-CO"/>
          <w14:ligatures w14:val="none"/>
        </w:rPr>
        <w:t>3144</w:t>
      </w:r>
    </w:p>
    <w:p w14:paraId="0FC35B66" w14:textId="5B5CFB62" w:rsidR="00346E53" w:rsidRDefault="00346E53" w:rsidP="00346E53">
      <w:pPr>
        <w:shd w:val="clear" w:color="auto" w:fill="FFFFFF"/>
        <w:spacing w:after="0" w:line="240" w:lineRule="auto"/>
        <w:jc w:val="center"/>
        <w:textAlignment w:val="baseline"/>
        <w:rPr>
          <w:rFonts w:ascii="Arial" w:eastAsia="Times New Roman" w:hAnsi="Arial" w:cs="Arial"/>
          <w:color w:val="393939"/>
          <w:kern w:val="0"/>
          <w:sz w:val="21"/>
          <w:szCs w:val="21"/>
          <w:lang w:eastAsia="es-CO"/>
          <w14:ligatures w14:val="none"/>
        </w:rPr>
      </w:pPr>
      <w:r>
        <w:rPr>
          <w:rFonts w:ascii="Arial" w:eastAsia="Times New Roman" w:hAnsi="Arial" w:cs="Arial"/>
          <w:color w:val="393939"/>
          <w:kern w:val="0"/>
          <w:sz w:val="21"/>
          <w:szCs w:val="21"/>
          <w:lang w:eastAsia="es-CO"/>
          <w14:ligatures w14:val="none"/>
        </w:rPr>
        <w:t>Por persona minimo 2 pasajeros</w:t>
      </w:r>
    </w:p>
    <w:p w14:paraId="6D332903" w14:textId="77777777" w:rsidR="0058581B" w:rsidRDefault="0058581B" w:rsidP="00346E53">
      <w:pPr>
        <w:shd w:val="clear" w:color="auto" w:fill="FFFFFF"/>
        <w:spacing w:after="0" w:line="240" w:lineRule="auto"/>
        <w:jc w:val="center"/>
        <w:textAlignment w:val="baseline"/>
        <w:rPr>
          <w:rFonts w:ascii="Arial" w:eastAsia="Times New Roman" w:hAnsi="Arial" w:cs="Arial"/>
          <w:color w:val="393939"/>
          <w:kern w:val="0"/>
          <w:sz w:val="21"/>
          <w:szCs w:val="21"/>
          <w:lang w:eastAsia="es-CO"/>
          <w14:ligatures w14:val="none"/>
        </w:rPr>
      </w:pPr>
    </w:p>
    <w:p w14:paraId="5E47E050" w14:textId="77777777" w:rsidR="0058581B" w:rsidRDefault="0058581B" w:rsidP="0058581B">
      <w:pPr>
        <w:shd w:val="clear" w:color="auto" w:fill="FFFFFF"/>
        <w:spacing w:after="0" w:line="240" w:lineRule="auto"/>
        <w:jc w:val="center"/>
        <w:textAlignment w:val="baseline"/>
        <w:rPr>
          <w:rFonts w:ascii="Arial" w:eastAsia="Times New Roman" w:hAnsi="Arial" w:cs="Arial"/>
          <w:b/>
          <w:bCs/>
          <w:color w:val="393939"/>
          <w:kern w:val="0"/>
          <w:sz w:val="21"/>
          <w:szCs w:val="21"/>
          <w:lang w:eastAsia="es-CO"/>
          <w14:ligatures w14:val="none"/>
        </w:rPr>
      </w:pPr>
    </w:p>
    <w:p w14:paraId="5B22B495" w14:textId="358584E4" w:rsidR="0058581B" w:rsidRPr="001A5674" w:rsidRDefault="0058581B" w:rsidP="0058581B">
      <w:pPr>
        <w:shd w:val="clear" w:color="auto" w:fill="FFFFFF"/>
        <w:spacing w:after="0" w:line="240" w:lineRule="auto"/>
        <w:jc w:val="center"/>
        <w:textAlignment w:val="baseline"/>
        <w:rPr>
          <w:rFonts w:ascii="Arial" w:eastAsia="Times New Roman" w:hAnsi="Arial" w:cs="Arial"/>
          <w:b/>
          <w:bCs/>
          <w:color w:val="77206D" w:themeColor="accent5" w:themeShade="BF"/>
          <w:kern w:val="0"/>
          <w:sz w:val="21"/>
          <w:szCs w:val="21"/>
          <w:lang w:eastAsia="es-CO"/>
          <w14:ligatures w14:val="none"/>
        </w:rPr>
      </w:pPr>
      <w:r w:rsidRPr="00346E53">
        <w:rPr>
          <w:rFonts w:ascii="Arial" w:eastAsia="Times New Roman" w:hAnsi="Arial" w:cs="Arial"/>
          <w:b/>
          <w:bCs/>
          <w:color w:val="77206D" w:themeColor="accent5" w:themeShade="BF"/>
          <w:kern w:val="0"/>
          <w:sz w:val="21"/>
          <w:szCs w:val="21"/>
          <w:lang w:eastAsia="es-CO"/>
          <w14:ligatures w14:val="none"/>
        </w:rPr>
        <w:t>HOTELES PREVISTOS O SIMILARES</w:t>
      </w:r>
    </w:p>
    <w:tbl>
      <w:tblPr>
        <w:tblStyle w:val="Tablaconcuadrcula"/>
        <w:tblW w:w="0" w:type="auto"/>
        <w:tblLook w:val="04A0" w:firstRow="1" w:lastRow="0" w:firstColumn="1" w:lastColumn="0" w:noHBand="0" w:noVBand="1"/>
      </w:tblPr>
      <w:tblGrid>
        <w:gridCol w:w="4414"/>
        <w:gridCol w:w="4414"/>
      </w:tblGrid>
      <w:tr w:rsidR="0058581B" w14:paraId="671AF9EC" w14:textId="77777777" w:rsidTr="0058581B">
        <w:tc>
          <w:tcPr>
            <w:tcW w:w="4414" w:type="dxa"/>
          </w:tcPr>
          <w:p w14:paraId="1E4F0A84" w14:textId="225C9E75" w:rsidR="0058581B" w:rsidRDefault="0058581B" w:rsidP="0058581B">
            <w:pPr>
              <w:jc w:val="both"/>
            </w:pPr>
            <w:r>
              <w:t>SEUL</w:t>
            </w:r>
          </w:p>
        </w:tc>
        <w:tc>
          <w:tcPr>
            <w:tcW w:w="4414" w:type="dxa"/>
          </w:tcPr>
          <w:p w14:paraId="59532E10" w14:textId="666EB159" w:rsidR="0058581B" w:rsidRDefault="004A2220" w:rsidP="0058581B">
            <w:pPr>
              <w:jc w:val="both"/>
            </w:pPr>
            <w:r w:rsidRPr="004A2220">
              <w:t>Ibis Isadong (Turista Superior).</w:t>
            </w:r>
          </w:p>
        </w:tc>
      </w:tr>
      <w:tr w:rsidR="0058581B" w14:paraId="72415B6B" w14:textId="77777777" w:rsidTr="0058581B">
        <w:tc>
          <w:tcPr>
            <w:tcW w:w="4414" w:type="dxa"/>
          </w:tcPr>
          <w:p w14:paraId="10F2B1F9" w14:textId="66F53621" w:rsidR="0058581B" w:rsidRDefault="004A2220" w:rsidP="0058581B">
            <w:pPr>
              <w:jc w:val="both"/>
            </w:pPr>
            <w:r w:rsidRPr="004A2220">
              <w:t>DAEGU</w:t>
            </w:r>
          </w:p>
        </w:tc>
        <w:tc>
          <w:tcPr>
            <w:tcW w:w="4414" w:type="dxa"/>
          </w:tcPr>
          <w:p w14:paraId="49A24BC3" w14:textId="554F89BF" w:rsidR="0058581B" w:rsidRDefault="004A2220" w:rsidP="0058581B">
            <w:pPr>
              <w:jc w:val="both"/>
            </w:pPr>
            <w:r w:rsidRPr="004A2220">
              <w:t>Daegu Grand (Primera)</w:t>
            </w:r>
          </w:p>
        </w:tc>
      </w:tr>
      <w:tr w:rsidR="00477C73" w14:paraId="4530EF1A" w14:textId="77777777" w:rsidTr="0058581B">
        <w:tc>
          <w:tcPr>
            <w:tcW w:w="4414" w:type="dxa"/>
          </w:tcPr>
          <w:p w14:paraId="1D28F501" w14:textId="5409FC02" w:rsidR="00477C73" w:rsidRDefault="004A2220" w:rsidP="0058581B">
            <w:pPr>
              <w:jc w:val="both"/>
            </w:pPr>
            <w:r w:rsidRPr="004A2220">
              <w:t>GYEONGJU</w:t>
            </w:r>
          </w:p>
        </w:tc>
        <w:tc>
          <w:tcPr>
            <w:tcW w:w="4414" w:type="dxa"/>
          </w:tcPr>
          <w:p w14:paraId="474BE22F" w14:textId="6DAFFD9F" w:rsidR="00477C73" w:rsidRPr="0058581B" w:rsidRDefault="004A2220" w:rsidP="0058581B">
            <w:pPr>
              <w:jc w:val="both"/>
            </w:pPr>
            <w:r w:rsidRPr="004A2220">
              <w:t>Commodore (Primera Superior).</w:t>
            </w:r>
          </w:p>
        </w:tc>
      </w:tr>
      <w:tr w:rsidR="004A2220" w14:paraId="65EA9D8F" w14:textId="77777777" w:rsidTr="0058581B">
        <w:tc>
          <w:tcPr>
            <w:tcW w:w="4414" w:type="dxa"/>
          </w:tcPr>
          <w:p w14:paraId="75DB3E97" w14:textId="094788C6" w:rsidR="004A2220" w:rsidRPr="004A2220" w:rsidRDefault="004A2220" w:rsidP="0058581B">
            <w:pPr>
              <w:jc w:val="both"/>
            </w:pPr>
            <w:r w:rsidRPr="004A2220">
              <w:t>BUSÁN</w:t>
            </w:r>
          </w:p>
        </w:tc>
        <w:tc>
          <w:tcPr>
            <w:tcW w:w="4414" w:type="dxa"/>
          </w:tcPr>
          <w:p w14:paraId="76FD13B9" w14:textId="1F65A3EC" w:rsidR="004A2220" w:rsidRPr="004A2220" w:rsidRDefault="004A2220" w:rsidP="0058581B">
            <w:pPr>
              <w:jc w:val="both"/>
            </w:pPr>
            <w:r w:rsidRPr="004A2220">
              <w:t>Avani Central Busan (Primera Superior).</w:t>
            </w:r>
          </w:p>
        </w:tc>
      </w:tr>
    </w:tbl>
    <w:p w14:paraId="1DE82557" w14:textId="77777777" w:rsidR="004A2220" w:rsidRDefault="004A2220" w:rsidP="00346E53">
      <w:pPr>
        <w:spacing w:after="0"/>
        <w:jc w:val="both"/>
        <w:rPr>
          <w:b/>
          <w:bCs/>
        </w:rPr>
      </w:pPr>
    </w:p>
    <w:p w14:paraId="58698788" w14:textId="5CB4C4A0" w:rsidR="00346E53" w:rsidRPr="00346E53" w:rsidRDefault="00346E53" w:rsidP="00346E53">
      <w:pPr>
        <w:spacing w:after="0"/>
        <w:jc w:val="both"/>
        <w:rPr>
          <w:b/>
          <w:bCs/>
        </w:rPr>
      </w:pPr>
      <w:r w:rsidRPr="00346E53">
        <w:rPr>
          <w:b/>
          <w:bCs/>
        </w:rPr>
        <w:t>INCLUYE</w:t>
      </w:r>
    </w:p>
    <w:p w14:paraId="188D2009" w14:textId="77777777" w:rsidR="00D04568" w:rsidRDefault="00D04568" w:rsidP="00D04568">
      <w:pPr>
        <w:pStyle w:val="Prrafodelista"/>
        <w:numPr>
          <w:ilvl w:val="0"/>
          <w:numId w:val="3"/>
        </w:numPr>
        <w:spacing w:after="0"/>
        <w:jc w:val="both"/>
      </w:pPr>
      <w:r>
        <w:t>7 noches en los hoteles previstos o similares, en régimen de alojamiento y desayuno.</w:t>
      </w:r>
    </w:p>
    <w:p w14:paraId="7912B117" w14:textId="77777777" w:rsidR="00D04568" w:rsidRDefault="00D04568" w:rsidP="00D04568">
      <w:pPr>
        <w:pStyle w:val="Prrafodelista"/>
        <w:numPr>
          <w:ilvl w:val="0"/>
          <w:numId w:val="3"/>
        </w:numPr>
        <w:spacing w:after="0"/>
        <w:jc w:val="both"/>
      </w:pPr>
      <w:r>
        <w:t>Guías multilingües, entre ellos de habla hispana (se unirán en destino con más personas de diferentes nacionalidades). Las explicaciones se darán siempre durante las visitas, nunca en los transportes.</w:t>
      </w:r>
    </w:p>
    <w:p w14:paraId="45B208E7" w14:textId="5D20A58E" w:rsidR="00346E53" w:rsidRDefault="00D04568" w:rsidP="00D04568">
      <w:pPr>
        <w:pStyle w:val="Prrafodelista"/>
        <w:numPr>
          <w:ilvl w:val="0"/>
          <w:numId w:val="3"/>
        </w:numPr>
        <w:spacing w:after="0"/>
        <w:jc w:val="both"/>
      </w:pPr>
      <w:r>
        <w:t>El traslado de regreso de Busán a Seúl se realizará en autobús o tren, según el número de pasajeros.</w:t>
      </w:r>
    </w:p>
    <w:p w14:paraId="3EFF4DF3" w14:textId="77777777" w:rsidR="004A2220" w:rsidRDefault="004A2220" w:rsidP="00346E53">
      <w:pPr>
        <w:spacing w:after="0"/>
        <w:jc w:val="both"/>
        <w:rPr>
          <w:b/>
          <w:bCs/>
        </w:rPr>
      </w:pPr>
    </w:p>
    <w:p w14:paraId="7F9A546A" w14:textId="6DED2DB4" w:rsidR="00346E53" w:rsidRPr="00346E53" w:rsidRDefault="00346E53" w:rsidP="00346E53">
      <w:pPr>
        <w:spacing w:after="0"/>
        <w:jc w:val="both"/>
        <w:rPr>
          <w:b/>
          <w:bCs/>
        </w:rPr>
      </w:pPr>
      <w:r w:rsidRPr="00346E53">
        <w:rPr>
          <w:b/>
          <w:bCs/>
        </w:rPr>
        <w:t>NO INCLUYE</w:t>
      </w:r>
    </w:p>
    <w:p w14:paraId="396E2854" w14:textId="05935115" w:rsidR="00346E53" w:rsidRDefault="00346E53" w:rsidP="00346E53">
      <w:pPr>
        <w:pStyle w:val="Prrafodelista"/>
        <w:numPr>
          <w:ilvl w:val="0"/>
          <w:numId w:val="1"/>
        </w:numPr>
        <w:spacing w:after="0"/>
        <w:jc w:val="both"/>
      </w:pPr>
      <w:r>
        <w:t>Vuelos nacionales o internacionales</w:t>
      </w:r>
    </w:p>
    <w:p w14:paraId="520DE147" w14:textId="262126EA" w:rsidR="00346E53" w:rsidRDefault="00346E53" w:rsidP="00346E53">
      <w:pPr>
        <w:pStyle w:val="Prrafodelista"/>
        <w:numPr>
          <w:ilvl w:val="0"/>
          <w:numId w:val="1"/>
        </w:numPr>
        <w:spacing w:after="0"/>
        <w:jc w:val="both"/>
      </w:pPr>
      <w:r>
        <w:t>Impuestos aeroportuarios</w:t>
      </w:r>
    </w:p>
    <w:p w14:paraId="0408704A" w14:textId="6E6BA191" w:rsidR="00346E53" w:rsidRDefault="00346E53" w:rsidP="00346E53">
      <w:pPr>
        <w:pStyle w:val="Prrafodelista"/>
        <w:numPr>
          <w:ilvl w:val="0"/>
          <w:numId w:val="1"/>
        </w:numPr>
        <w:spacing w:after="0"/>
        <w:jc w:val="both"/>
      </w:pPr>
      <w:r>
        <w:t>Propinas para conductor y guías</w:t>
      </w:r>
    </w:p>
    <w:p w14:paraId="52C87FD4" w14:textId="62C9E6E2" w:rsidR="00346E53" w:rsidRDefault="00346E53" w:rsidP="00346E53">
      <w:pPr>
        <w:pStyle w:val="Prrafodelista"/>
        <w:numPr>
          <w:ilvl w:val="0"/>
          <w:numId w:val="1"/>
        </w:numPr>
        <w:spacing w:after="0"/>
        <w:jc w:val="both"/>
      </w:pPr>
      <w:r>
        <w:t>Cualquier servicio no mencionado en el programa.</w:t>
      </w:r>
    </w:p>
    <w:p w14:paraId="62FB1F9F" w14:textId="758450FC" w:rsidR="00477C73" w:rsidRDefault="00477C73" w:rsidP="00346E53">
      <w:pPr>
        <w:pStyle w:val="Prrafodelista"/>
        <w:numPr>
          <w:ilvl w:val="0"/>
          <w:numId w:val="1"/>
        </w:numPr>
        <w:spacing w:after="0"/>
        <w:jc w:val="both"/>
      </w:pPr>
      <w:r>
        <w:t>Visados</w:t>
      </w:r>
    </w:p>
    <w:p w14:paraId="70DCC3A6" w14:textId="27EE2EF4" w:rsidR="00346E53" w:rsidRDefault="00346E53" w:rsidP="00346E53">
      <w:pPr>
        <w:pStyle w:val="Prrafodelista"/>
        <w:numPr>
          <w:ilvl w:val="0"/>
          <w:numId w:val="1"/>
        </w:numPr>
        <w:spacing w:after="0"/>
        <w:jc w:val="both"/>
      </w:pPr>
      <w:r>
        <w:t>Tarjeta de asistencia</w:t>
      </w:r>
    </w:p>
    <w:p w14:paraId="28B0FC6B" w14:textId="50631E6E" w:rsidR="00346E53" w:rsidRDefault="00346E53" w:rsidP="00346E53">
      <w:pPr>
        <w:pStyle w:val="Prrafodelista"/>
        <w:numPr>
          <w:ilvl w:val="0"/>
          <w:numId w:val="1"/>
        </w:numPr>
        <w:spacing w:after="0"/>
        <w:jc w:val="both"/>
      </w:pPr>
      <w:r>
        <w:lastRenderedPageBreak/>
        <w:t>Fee Bancario 2%</w:t>
      </w:r>
    </w:p>
    <w:sectPr w:rsidR="00346E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54EFF"/>
    <w:multiLevelType w:val="hybridMultilevel"/>
    <w:tmpl w:val="7FC8B9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445068D"/>
    <w:multiLevelType w:val="hybridMultilevel"/>
    <w:tmpl w:val="07C44D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0E00AE1"/>
    <w:multiLevelType w:val="hybridMultilevel"/>
    <w:tmpl w:val="F90CE8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38635401">
    <w:abstractNumId w:val="1"/>
  </w:num>
  <w:num w:numId="2" w16cid:durableId="933055500">
    <w:abstractNumId w:val="0"/>
  </w:num>
  <w:num w:numId="3" w16cid:durableId="344669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74"/>
    <w:rsid w:val="00097D82"/>
    <w:rsid w:val="001A5674"/>
    <w:rsid w:val="00346E53"/>
    <w:rsid w:val="00477C73"/>
    <w:rsid w:val="004A2220"/>
    <w:rsid w:val="0058581B"/>
    <w:rsid w:val="005B393D"/>
    <w:rsid w:val="007760E5"/>
    <w:rsid w:val="00942E2B"/>
    <w:rsid w:val="00967F1A"/>
    <w:rsid w:val="00AE6076"/>
    <w:rsid w:val="00D04568"/>
    <w:rsid w:val="00DF6E3E"/>
    <w:rsid w:val="00E31A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1182"/>
  <w15:chartTrackingRefBased/>
  <w15:docId w15:val="{9BF11058-2063-4E65-BC14-F83E2CDD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5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56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56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56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56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56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56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56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56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56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56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56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56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56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56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56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5674"/>
    <w:rPr>
      <w:rFonts w:eastAsiaTheme="majorEastAsia" w:cstheme="majorBidi"/>
      <w:color w:val="272727" w:themeColor="text1" w:themeTint="D8"/>
    </w:rPr>
  </w:style>
  <w:style w:type="paragraph" w:styleId="Ttulo">
    <w:name w:val="Title"/>
    <w:basedOn w:val="Normal"/>
    <w:next w:val="Normal"/>
    <w:link w:val="TtuloCar"/>
    <w:uiPriority w:val="10"/>
    <w:qFormat/>
    <w:rsid w:val="001A5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56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56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56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5674"/>
    <w:pPr>
      <w:spacing w:before="160"/>
      <w:jc w:val="center"/>
    </w:pPr>
    <w:rPr>
      <w:i/>
      <w:iCs/>
      <w:color w:val="404040" w:themeColor="text1" w:themeTint="BF"/>
    </w:rPr>
  </w:style>
  <w:style w:type="character" w:customStyle="1" w:styleId="CitaCar">
    <w:name w:val="Cita Car"/>
    <w:basedOn w:val="Fuentedeprrafopredeter"/>
    <w:link w:val="Cita"/>
    <w:uiPriority w:val="29"/>
    <w:rsid w:val="001A5674"/>
    <w:rPr>
      <w:i/>
      <w:iCs/>
      <w:color w:val="404040" w:themeColor="text1" w:themeTint="BF"/>
    </w:rPr>
  </w:style>
  <w:style w:type="paragraph" w:styleId="Prrafodelista">
    <w:name w:val="List Paragraph"/>
    <w:basedOn w:val="Normal"/>
    <w:uiPriority w:val="34"/>
    <w:qFormat/>
    <w:rsid w:val="001A5674"/>
    <w:pPr>
      <w:ind w:left="720"/>
      <w:contextualSpacing/>
    </w:pPr>
  </w:style>
  <w:style w:type="character" w:styleId="nfasisintenso">
    <w:name w:val="Intense Emphasis"/>
    <w:basedOn w:val="Fuentedeprrafopredeter"/>
    <w:uiPriority w:val="21"/>
    <w:qFormat/>
    <w:rsid w:val="001A5674"/>
    <w:rPr>
      <w:i/>
      <w:iCs/>
      <w:color w:val="0F4761" w:themeColor="accent1" w:themeShade="BF"/>
    </w:rPr>
  </w:style>
  <w:style w:type="paragraph" w:styleId="Citadestacada">
    <w:name w:val="Intense Quote"/>
    <w:basedOn w:val="Normal"/>
    <w:next w:val="Normal"/>
    <w:link w:val="CitadestacadaCar"/>
    <w:uiPriority w:val="30"/>
    <w:qFormat/>
    <w:rsid w:val="001A5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5674"/>
    <w:rPr>
      <w:i/>
      <w:iCs/>
      <w:color w:val="0F4761" w:themeColor="accent1" w:themeShade="BF"/>
    </w:rPr>
  </w:style>
  <w:style w:type="character" w:styleId="Referenciaintensa">
    <w:name w:val="Intense Reference"/>
    <w:basedOn w:val="Fuentedeprrafopredeter"/>
    <w:uiPriority w:val="32"/>
    <w:qFormat/>
    <w:rsid w:val="001A5674"/>
    <w:rPr>
      <w:b/>
      <w:bCs/>
      <w:smallCaps/>
      <w:color w:val="0F4761" w:themeColor="accent1" w:themeShade="BF"/>
      <w:spacing w:val="5"/>
    </w:rPr>
  </w:style>
  <w:style w:type="table" w:styleId="Tablaconcuadrcula">
    <w:name w:val="Table Grid"/>
    <w:basedOn w:val="Tablanormal"/>
    <w:uiPriority w:val="39"/>
    <w:rsid w:val="0058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6076"/>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AE6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808840">
      <w:bodyDiv w:val="1"/>
      <w:marLeft w:val="0"/>
      <w:marRight w:val="0"/>
      <w:marTop w:val="0"/>
      <w:marBottom w:val="0"/>
      <w:divBdr>
        <w:top w:val="none" w:sz="0" w:space="0" w:color="auto"/>
        <w:left w:val="none" w:sz="0" w:space="0" w:color="auto"/>
        <w:bottom w:val="none" w:sz="0" w:space="0" w:color="auto"/>
        <w:right w:val="none" w:sz="0" w:space="0" w:color="auto"/>
      </w:divBdr>
      <w:divsChild>
        <w:div w:id="591207048">
          <w:marLeft w:val="0"/>
          <w:marRight w:val="0"/>
          <w:marTop w:val="0"/>
          <w:marBottom w:val="150"/>
          <w:divBdr>
            <w:top w:val="none" w:sz="0" w:space="0" w:color="auto"/>
            <w:left w:val="none" w:sz="0" w:space="0" w:color="auto"/>
            <w:bottom w:val="none" w:sz="0" w:space="0" w:color="auto"/>
            <w:right w:val="none" w:sz="0" w:space="0" w:color="auto"/>
          </w:divBdr>
          <w:divsChild>
            <w:div w:id="1147354804">
              <w:marLeft w:val="0"/>
              <w:marRight w:val="150"/>
              <w:marTop w:val="0"/>
              <w:marBottom w:val="0"/>
              <w:divBdr>
                <w:top w:val="none" w:sz="0" w:space="0" w:color="auto"/>
                <w:left w:val="none" w:sz="0" w:space="0" w:color="auto"/>
                <w:bottom w:val="none" w:sz="0" w:space="0" w:color="auto"/>
                <w:right w:val="none" w:sz="0" w:space="0" w:color="auto"/>
              </w:divBdr>
            </w:div>
          </w:divsChild>
        </w:div>
        <w:div w:id="1877087194">
          <w:marLeft w:val="0"/>
          <w:marRight w:val="0"/>
          <w:marTop w:val="0"/>
          <w:marBottom w:val="0"/>
          <w:divBdr>
            <w:top w:val="none" w:sz="0" w:space="0" w:color="auto"/>
            <w:left w:val="none" w:sz="0" w:space="0" w:color="auto"/>
            <w:bottom w:val="none" w:sz="0" w:space="0" w:color="auto"/>
            <w:right w:val="none" w:sz="0" w:space="0" w:color="auto"/>
          </w:divBdr>
        </w:div>
      </w:divsChild>
    </w:div>
    <w:div w:id="1314140604">
      <w:bodyDiv w:val="1"/>
      <w:marLeft w:val="0"/>
      <w:marRight w:val="0"/>
      <w:marTop w:val="0"/>
      <w:marBottom w:val="0"/>
      <w:divBdr>
        <w:top w:val="none" w:sz="0" w:space="0" w:color="auto"/>
        <w:left w:val="none" w:sz="0" w:space="0" w:color="auto"/>
        <w:bottom w:val="none" w:sz="0" w:space="0" w:color="auto"/>
        <w:right w:val="none" w:sz="0" w:space="0" w:color="auto"/>
      </w:divBdr>
    </w:div>
    <w:div w:id="1430659870">
      <w:bodyDiv w:val="1"/>
      <w:marLeft w:val="0"/>
      <w:marRight w:val="0"/>
      <w:marTop w:val="0"/>
      <w:marBottom w:val="0"/>
      <w:divBdr>
        <w:top w:val="none" w:sz="0" w:space="0" w:color="auto"/>
        <w:left w:val="none" w:sz="0" w:space="0" w:color="auto"/>
        <w:bottom w:val="none" w:sz="0" w:space="0" w:color="auto"/>
        <w:right w:val="none" w:sz="0" w:space="0" w:color="auto"/>
      </w:divBdr>
      <w:divsChild>
        <w:div w:id="21328756">
          <w:marLeft w:val="0"/>
          <w:marRight w:val="0"/>
          <w:marTop w:val="0"/>
          <w:marBottom w:val="150"/>
          <w:divBdr>
            <w:top w:val="none" w:sz="0" w:space="0" w:color="auto"/>
            <w:left w:val="none" w:sz="0" w:space="0" w:color="auto"/>
            <w:bottom w:val="none" w:sz="0" w:space="0" w:color="auto"/>
            <w:right w:val="none" w:sz="0" w:space="0" w:color="auto"/>
          </w:divBdr>
          <w:divsChild>
            <w:div w:id="1300307316">
              <w:marLeft w:val="0"/>
              <w:marRight w:val="150"/>
              <w:marTop w:val="0"/>
              <w:marBottom w:val="0"/>
              <w:divBdr>
                <w:top w:val="none" w:sz="0" w:space="0" w:color="auto"/>
                <w:left w:val="none" w:sz="0" w:space="0" w:color="auto"/>
                <w:bottom w:val="none" w:sz="0" w:space="0" w:color="auto"/>
                <w:right w:val="none" w:sz="0" w:space="0" w:color="auto"/>
              </w:divBdr>
            </w:div>
          </w:divsChild>
        </w:div>
        <w:div w:id="1213032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AA569-ABBF-48D2-BB47-4340A9C0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689</Words>
  <Characters>3790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4</cp:revision>
  <dcterms:created xsi:type="dcterms:W3CDTF">2024-12-20T16:39:00Z</dcterms:created>
  <dcterms:modified xsi:type="dcterms:W3CDTF">2024-12-21T22:02:00Z</dcterms:modified>
</cp:coreProperties>
</file>